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8B19FD" w:rsidP="008B19FD">
      <w:pPr>
        <w:pStyle w:val="GvdeMetni"/>
        <w:ind w:left="2751" w:right="2792"/>
        <w:rPr>
          <w:rFonts w:ascii="Times New Roman" w:hAnsi="Times New Roman"/>
          <w:sz w:val="22"/>
          <w:szCs w:val="22"/>
        </w:rPr>
      </w:pPr>
      <w:r>
        <w:rPr>
          <w:rFonts w:ascii="Times New Roman" w:hAnsi="Times New Roman"/>
          <w:sz w:val="22"/>
          <w:szCs w:val="22"/>
        </w:rPr>
        <w:t xml:space="preserve">GÖĞÜS CERRAHİSİ </w:t>
      </w:r>
      <w:r w:rsidR="006902EF">
        <w:rPr>
          <w:rFonts w:ascii="Times New Roman" w:hAnsi="Times New Roman"/>
          <w:sz w:val="22"/>
          <w:szCs w:val="22"/>
        </w:rPr>
        <w:t>ANABİLİM DALI</w:t>
      </w:r>
    </w:p>
    <w:p w:rsidR="006902EF" w:rsidRDefault="008B19FD" w:rsidP="006902EF">
      <w:pPr>
        <w:pStyle w:val="GvdeMetni"/>
        <w:ind w:right="-24"/>
        <w:jc w:val="center"/>
        <w:rPr>
          <w:rFonts w:ascii="Times New Roman" w:hAnsi="Times New Roman"/>
          <w:sz w:val="22"/>
          <w:szCs w:val="22"/>
        </w:rPr>
      </w:pPr>
      <w:r>
        <w:rPr>
          <w:rFonts w:ascii="Times New Roman" w:hAnsi="Times New Roman"/>
          <w:sz w:val="22"/>
          <w:szCs w:val="22"/>
        </w:rPr>
        <w:t xml:space="preserve">DÖNEM  5 </w:t>
      </w:r>
      <w:r w:rsidR="006902EF">
        <w:rPr>
          <w:rFonts w:ascii="Times New Roman" w:hAnsi="Times New Roman"/>
          <w:sz w:val="22"/>
          <w:szCs w:val="22"/>
        </w:rPr>
        <w:t>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6902EF" w:rsidRPr="00933EC0" w:rsidRDefault="006902EF" w:rsidP="006902EF">
      <w:pPr>
        <w:spacing w:before="7" w:after="1"/>
        <w:ind w:left="709"/>
        <w:rPr>
          <w:rFonts w:ascii="Times New Roman" w:hAnsi="Times New Roman" w:cs="Times New Roman"/>
        </w:rPr>
      </w:pPr>
    </w:p>
    <w:p w:rsidR="006902EF" w:rsidRPr="00933EC0" w:rsidRDefault="006902EF" w:rsidP="006902EF">
      <w:pPr>
        <w:spacing w:before="7" w:after="1"/>
        <w:rPr>
          <w:rFonts w:ascii="Times New Roman" w:hAnsi="Times New Roman" w:cs="Times New Roman"/>
        </w:rPr>
      </w:pPr>
      <w:r w:rsidRPr="00933EC0">
        <w:rPr>
          <w:rFonts w:ascii="Times New Roman" w:hAnsi="Times New Roman" w:cs="Times New Roman"/>
        </w:rPr>
        <w:t>Bu staj sonunda:</w:t>
      </w:r>
    </w:p>
    <w:p w:rsidR="002D2891" w:rsidRDefault="002D2891" w:rsidP="002D2891">
      <w:pPr>
        <w:pStyle w:val="ListeParagraf"/>
        <w:numPr>
          <w:ilvl w:val="0"/>
          <w:numId w:val="8"/>
        </w:numPr>
        <w:spacing w:line="256" w:lineRule="auto"/>
      </w:pPr>
      <w:r>
        <w:t>Göğüs Cerrahisi hastalıklarında e</w:t>
      </w:r>
      <w:r w:rsidRPr="008A1835">
        <w:rPr>
          <w:rFonts w:cstheme="minorHAnsi"/>
        </w:rPr>
        <w:t xml:space="preserve">tik ve mesleki değerler çerçevesinde iletişim becerilerini kullanarak uygun </w:t>
      </w:r>
      <w:proofErr w:type="gramStart"/>
      <w:r w:rsidRPr="008A1835">
        <w:rPr>
          <w:rFonts w:cstheme="minorHAnsi"/>
        </w:rPr>
        <w:t>hikaye</w:t>
      </w:r>
      <w:proofErr w:type="gramEnd"/>
      <w:r w:rsidRPr="008A1835">
        <w:rPr>
          <w:rFonts w:cstheme="minorHAnsi"/>
        </w:rPr>
        <w:t xml:space="preserve"> alır ve fizik muayene yapar. </w:t>
      </w:r>
    </w:p>
    <w:p w:rsidR="002D2891" w:rsidRDefault="002D2891" w:rsidP="002D2891">
      <w:pPr>
        <w:pStyle w:val="ListeParagraf"/>
        <w:numPr>
          <w:ilvl w:val="0"/>
          <w:numId w:val="8"/>
        </w:numPr>
        <w:spacing w:line="256" w:lineRule="auto"/>
      </w:pPr>
      <w:r>
        <w:t xml:space="preserve">Göğüs Cerrahisi hastalıklarını semptomlarını açıklar ve ayırıcı tanısını sayar. </w:t>
      </w:r>
    </w:p>
    <w:p w:rsidR="002D2891" w:rsidRDefault="002D2891" w:rsidP="002D2891">
      <w:pPr>
        <w:pStyle w:val="ListeParagraf"/>
        <w:numPr>
          <w:ilvl w:val="0"/>
          <w:numId w:val="8"/>
        </w:numPr>
        <w:spacing w:line="256" w:lineRule="auto"/>
        <w:rPr>
          <w:rFonts w:cstheme="minorHAnsi"/>
        </w:rPr>
      </w:pPr>
      <w:r>
        <w:t xml:space="preserve">Göğüs Cerrahisi hastalıklarında </w:t>
      </w:r>
      <w:r w:rsidRPr="009E1B50">
        <w:rPr>
          <w:rFonts w:cstheme="minorHAnsi"/>
        </w:rPr>
        <w:t xml:space="preserve">tanıyı kesinleştirmek için uygun tanı araçlarını sayar ve sonuçlarını yorumlayarak tanısını koyar. </w:t>
      </w:r>
    </w:p>
    <w:p w:rsidR="002D2891" w:rsidRPr="009E1B50" w:rsidRDefault="002D2891" w:rsidP="002D2891">
      <w:pPr>
        <w:pStyle w:val="ListeParagraf"/>
        <w:numPr>
          <w:ilvl w:val="0"/>
          <w:numId w:val="8"/>
        </w:numPr>
        <w:spacing w:line="256" w:lineRule="auto"/>
        <w:rPr>
          <w:rFonts w:cstheme="minorHAnsi"/>
        </w:rPr>
      </w:pPr>
      <w:r>
        <w:t>Göğüs Cerrahisi hastalıklarının olası tedavisini açıklar, korunma önlemlerini sayar, tedavi ve izlem planı hakkında hastayı/aileyi bilgilendirir ve eğitim verir, yöneticilik ve liderlik becerilerini kullanarak gerektiğinde uygun koşullarda uzmanına sevk eder.</w:t>
      </w:r>
    </w:p>
    <w:p w:rsidR="002D2891" w:rsidRDefault="002D2891" w:rsidP="002D2891">
      <w:pPr>
        <w:pStyle w:val="ListeParagraf"/>
        <w:numPr>
          <w:ilvl w:val="0"/>
          <w:numId w:val="8"/>
        </w:numPr>
        <w:spacing w:line="256" w:lineRule="auto"/>
      </w:pPr>
      <w:r>
        <w:t>Acil hallerde hızlı ve etkin müdahale yöntemlerini açıklar ve hastayı stabil hale getirerek gerektiğinde hastayı bir üst basamak sağlık kuruluşu ya da uzmana zaman kaybetmeksizin yönlendirir.</w:t>
      </w:r>
    </w:p>
    <w:p w:rsidR="002D2891" w:rsidRDefault="002D2891" w:rsidP="002D2891">
      <w:pPr>
        <w:pStyle w:val="ListeParagraf"/>
        <w:numPr>
          <w:ilvl w:val="0"/>
          <w:numId w:val="8"/>
        </w:numPr>
        <w:spacing w:line="256" w:lineRule="auto"/>
        <w:rPr>
          <w:rFonts w:cstheme="minorHAnsi"/>
        </w:rPr>
      </w:pPr>
      <w:r>
        <w:rPr>
          <w:rFonts w:cstheme="minorHAnsi"/>
        </w:rPr>
        <w:t xml:space="preserve">Göğüs cerrahi </w:t>
      </w:r>
      <w:r w:rsidRPr="00A7474C">
        <w:rPr>
          <w:rFonts w:cstheme="minorHAnsi"/>
        </w:rPr>
        <w:t xml:space="preserve">kliniğinde tanı ve tedavide uygulanan temel girişimsel işlemleri tanımlar,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 xml:space="preserve">basit cerrahi girişimleri </w:t>
      </w:r>
      <w:r>
        <w:rPr>
          <w:rFonts w:cstheme="minorHAnsi"/>
        </w:rPr>
        <w:t xml:space="preserve">tanımlar. </w:t>
      </w:r>
    </w:p>
    <w:p w:rsidR="002D2891" w:rsidRPr="00482EAB" w:rsidRDefault="002D2891" w:rsidP="002D2891">
      <w:pPr>
        <w:pStyle w:val="ListeParagraf"/>
        <w:numPr>
          <w:ilvl w:val="0"/>
          <w:numId w:val="8"/>
        </w:numPr>
        <w:spacing w:line="256" w:lineRule="auto"/>
      </w:pPr>
      <w:r>
        <w:t xml:space="preserve">Akciğer kanserinin risk faktörlerini ve korunma yöntemlerini sayar ve akciğer kanseri şüphesi durumunda ileri tetkik ister ve uygun şekilde sevk eder.  </w:t>
      </w:r>
    </w:p>
    <w:p w:rsidR="002D2891" w:rsidRPr="008A1835" w:rsidRDefault="002D2891" w:rsidP="002D2891">
      <w:pPr>
        <w:pStyle w:val="ListeParagraf"/>
        <w:numPr>
          <w:ilvl w:val="0"/>
          <w:numId w:val="8"/>
        </w:numPr>
        <w:spacing w:line="360" w:lineRule="auto"/>
        <w:jc w:val="both"/>
      </w:pPr>
      <w:r>
        <w:lastRenderedPageBreak/>
        <w:t>Klinikte çalışan hekimlerin nezaretinde hastaların tıbbi kayıtlarını yazılı ve elektronik ortamda uygun şekilde tutar, epikriz düzenler, gerekli raporları hazırlar ve bildirimleri yapar.</w:t>
      </w:r>
    </w:p>
    <w:p w:rsidR="002D2891" w:rsidRDefault="002D2891" w:rsidP="002D2891">
      <w:pPr>
        <w:pStyle w:val="ListeParagraf"/>
        <w:numPr>
          <w:ilvl w:val="0"/>
          <w:numId w:val="8"/>
        </w:numPr>
        <w:spacing w:line="360" w:lineRule="auto"/>
        <w:jc w:val="both"/>
        <w:rPr>
          <w:rFonts w:cstheme="minorHAnsi"/>
        </w:rPr>
      </w:pPr>
      <w:r>
        <w:rPr>
          <w:rFonts w:cstheme="minorHAnsi"/>
        </w:rPr>
        <w:t xml:space="preserve">Meslektaşları, diğer sağlık çalışanları ile etkili iletişim kurar, ekip çalışması yapar. </w:t>
      </w:r>
    </w:p>
    <w:p w:rsidR="002D2891" w:rsidRDefault="002D2891" w:rsidP="002D2891">
      <w:pPr>
        <w:pStyle w:val="ListeParagraf"/>
        <w:numPr>
          <w:ilvl w:val="0"/>
          <w:numId w:val="8"/>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933EC0" w:rsidRPr="00933EC0" w:rsidRDefault="00933EC0" w:rsidP="00933EC0">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8B19FD" w:rsidRDefault="008B19FD"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Stajın ilk günü staj süresince hangi programla eğitim </w:t>
      </w:r>
      <w:proofErr w:type="gramStart"/>
      <w:r>
        <w:rPr>
          <w:rFonts w:ascii="Times New Roman" w:hAnsi="Times New Roman" w:cs="Times New Roman"/>
          <w:b/>
        </w:rPr>
        <w:t>alacakları , stajın</w:t>
      </w:r>
      <w:proofErr w:type="gramEnd"/>
      <w:r>
        <w:rPr>
          <w:rFonts w:ascii="Times New Roman" w:hAnsi="Times New Roman" w:cs="Times New Roman"/>
          <w:b/>
        </w:rPr>
        <w:t xml:space="preserve"> hedefleri anlatılır ve planlanır. Teorik eğitim saatleri belirlenir. Diğer zamanlarda gruplara ayrılarak, poliklinik, servis </w:t>
      </w:r>
      <w:proofErr w:type="spellStart"/>
      <w:r>
        <w:rPr>
          <w:rFonts w:ascii="Times New Roman" w:hAnsi="Times New Roman" w:cs="Times New Roman"/>
          <w:b/>
        </w:rPr>
        <w:t>viziti</w:t>
      </w:r>
      <w:proofErr w:type="spellEnd"/>
      <w:r>
        <w:rPr>
          <w:rFonts w:ascii="Times New Roman" w:hAnsi="Times New Roman" w:cs="Times New Roman"/>
          <w:b/>
        </w:rPr>
        <w:t xml:space="preserve">, yoğun bakım </w:t>
      </w:r>
      <w:proofErr w:type="spellStart"/>
      <w:r>
        <w:rPr>
          <w:rFonts w:ascii="Times New Roman" w:hAnsi="Times New Roman" w:cs="Times New Roman"/>
          <w:b/>
        </w:rPr>
        <w:t>viziti</w:t>
      </w:r>
      <w:proofErr w:type="spellEnd"/>
      <w:r>
        <w:rPr>
          <w:rFonts w:ascii="Times New Roman" w:hAnsi="Times New Roman" w:cs="Times New Roman"/>
          <w:b/>
        </w:rPr>
        <w:t xml:space="preserve"> ve ameliyathanede yer alacaklar gruplar belirlenir. Rotasyon yoluyla her </w:t>
      </w:r>
      <w:proofErr w:type="spellStart"/>
      <w:r>
        <w:rPr>
          <w:rFonts w:ascii="Times New Roman" w:hAnsi="Times New Roman" w:cs="Times New Roman"/>
          <w:b/>
        </w:rPr>
        <w:t>stajerin</w:t>
      </w:r>
      <w:proofErr w:type="spellEnd"/>
      <w:r>
        <w:rPr>
          <w:rFonts w:ascii="Times New Roman" w:hAnsi="Times New Roman" w:cs="Times New Roman"/>
          <w:b/>
        </w:rPr>
        <w:t xml:space="preserve"> her birimde bulunmasını ve teorik eğitimi pratik ile bütünleştirebilmesi ve anlayabilmesi sağlanır. </w:t>
      </w:r>
    </w:p>
    <w:p w:rsidR="006902EF" w:rsidRDefault="006902EF" w:rsidP="006902EF">
      <w:pPr>
        <w:spacing w:before="7" w:after="1"/>
        <w:rPr>
          <w:rFonts w:ascii="Times New Roman" w:hAnsi="Times New Roman" w:cs="Times New Roman"/>
          <w:b/>
        </w:rPr>
      </w:pPr>
    </w:p>
    <w:p w:rsidR="00752011" w:rsidRDefault="00752011" w:rsidP="006902EF">
      <w:pPr>
        <w:spacing w:before="7" w:after="1"/>
        <w:rPr>
          <w:rFonts w:ascii="Times New Roman" w:hAnsi="Times New Roman" w:cs="Times New Roman"/>
          <w:b/>
        </w:rPr>
      </w:pP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rsidTr="00C4258B">
        <w:trPr>
          <w:cantSplit/>
          <w:trHeight w:val="1134"/>
        </w:trPr>
        <w:tc>
          <w:tcPr>
            <w:tcW w:w="3912"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C4258B">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lastRenderedPageBreak/>
              <w:t>A. Öykü alma</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Adli olgu muayenesi </w:t>
            </w:r>
          </w:p>
        </w:tc>
        <w:tc>
          <w:tcPr>
            <w:tcW w:w="774" w:type="dxa"/>
            <w:noWrap/>
            <w:hideMark/>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21. Solunum sistemi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Adli rapor hazırlayabilme </w:t>
            </w:r>
          </w:p>
        </w:tc>
        <w:tc>
          <w:tcPr>
            <w:tcW w:w="774" w:type="dxa"/>
            <w:noWrap/>
            <w:hideMark/>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4" w:type="dxa"/>
            <w:noWrap/>
            <w:hideMark/>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4" w:type="dxa"/>
            <w:noWrap/>
            <w:hideMark/>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Direkt radyografileri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Laboratuvar inceleme için istek formunu doldurabilme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21. El yıkama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33. Hava yolundaki yabancı cismi çıkarmaya yönelik ilk yardım yapabilme</w:t>
            </w:r>
          </w:p>
        </w:tc>
        <w:tc>
          <w:tcPr>
            <w:tcW w:w="774" w:type="dxa"/>
            <w:noWrap/>
            <w:hideMark/>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50. Oksijen ve </w:t>
            </w:r>
            <w:proofErr w:type="spellStart"/>
            <w:r w:rsidRPr="00EE0ED6">
              <w:rPr>
                <w:rFonts w:ascii="TrebuchetMS" w:eastAsia="Times New Roman" w:hAnsi="TrebuchetMS" w:cs="TrebuchetMS"/>
                <w:color w:val="231F20"/>
                <w:lang w:eastAsia="tr-TR"/>
              </w:rPr>
              <w:t>nebul‐</w:t>
            </w:r>
            <w:proofErr w:type="gramStart"/>
            <w:r w:rsidRPr="00EE0ED6">
              <w:rPr>
                <w:rFonts w:ascii="TrebuchetMS" w:eastAsia="Times New Roman" w:hAnsi="TrebuchetMS" w:cs="TrebuchetMS"/>
                <w:color w:val="231F20"/>
                <w:lang w:eastAsia="tr-TR"/>
              </w:rPr>
              <w:t>inhaler</w:t>
            </w:r>
            <w:proofErr w:type="spellEnd"/>
            <w:r w:rsidR="00C4258B">
              <w:rPr>
                <w:rFonts w:ascii="TrebuchetMS" w:eastAsia="Times New Roman" w:hAnsi="TrebuchetMS" w:cs="TrebuchetMS"/>
                <w:color w:val="231F20"/>
                <w:lang w:eastAsia="tr-TR"/>
              </w:rPr>
              <w:t xml:space="preserve"> </w:t>
            </w:r>
            <w:r w:rsidRPr="00EE0ED6">
              <w:rPr>
                <w:rFonts w:ascii="TrebuchetMS" w:eastAsia="Times New Roman" w:hAnsi="TrebuchetMS" w:cs="TrebuchetMS"/>
                <w:color w:val="231F20"/>
                <w:lang w:eastAsia="tr-TR"/>
              </w:rPr>
              <w:t xml:space="preserve"> tedavisi</w:t>
            </w:r>
            <w:proofErr w:type="gramEnd"/>
            <w:r w:rsidRPr="00EE0ED6">
              <w:rPr>
                <w:rFonts w:ascii="TrebuchetMS" w:eastAsia="Times New Roman" w:hAnsi="TrebuchetMS" w:cs="TrebuchetMS"/>
                <w:color w:val="231F20"/>
                <w:lang w:eastAsia="tr-TR"/>
              </w:rPr>
              <w:t xml:space="preserve"> uygulayabilme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55. </w:t>
            </w:r>
            <w:proofErr w:type="spellStart"/>
            <w:r w:rsidRPr="00EE0ED6">
              <w:rPr>
                <w:rFonts w:ascii="TrebuchetMS" w:eastAsia="Times New Roman" w:hAnsi="TrebuchetMS" w:cs="TrebuchetMS"/>
                <w:color w:val="231F20"/>
                <w:lang w:eastAsia="tr-TR"/>
              </w:rPr>
              <w:t>Plevral</w:t>
            </w:r>
            <w:proofErr w:type="spellEnd"/>
            <w:r w:rsidRPr="00EE0ED6">
              <w:rPr>
                <w:rFonts w:ascii="TrebuchetMS" w:eastAsia="Times New Roman" w:hAnsi="TrebuchetMS" w:cs="TrebuchetMS"/>
                <w:color w:val="231F20"/>
                <w:lang w:eastAsia="tr-TR"/>
              </w:rPr>
              <w:t xml:space="preserve"> ponksiyon/</w:t>
            </w:r>
            <w:proofErr w:type="spellStart"/>
            <w:r w:rsidRPr="00EE0ED6">
              <w:rPr>
                <w:rFonts w:ascii="TrebuchetMS" w:eastAsia="Times New Roman" w:hAnsi="TrebuchetMS" w:cs="TrebuchetMS"/>
                <w:color w:val="231F20"/>
                <w:lang w:eastAsia="tr-TR"/>
              </w:rPr>
              <w:t>torasentez</w:t>
            </w:r>
            <w:proofErr w:type="spellEnd"/>
            <w:r w:rsidRPr="00EE0ED6">
              <w:rPr>
                <w:rFonts w:ascii="TrebuchetMS" w:eastAsia="Times New Roman" w:hAnsi="TrebuchetMS" w:cs="TrebuchetMS"/>
                <w:color w:val="231F20"/>
                <w:lang w:eastAsia="tr-TR"/>
              </w:rPr>
              <w:t xml:space="preserve"> yapabilme </w:t>
            </w:r>
          </w:p>
        </w:tc>
        <w:tc>
          <w:tcPr>
            <w:tcW w:w="774" w:type="dxa"/>
            <w:noWrap/>
            <w:hideMark/>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57. </w:t>
            </w:r>
            <w:proofErr w:type="spellStart"/>
            <w:r w:rsidRPr="00EE0ED6">
              <w:rPr>
                <w:rFonts w:ascii="TrebuchetMS" w:eastAsia="Times New Roman" w:hAnsi="TrebuchetMS" w:cs="TrebuchetMS"/>
                <w:color w:val="231F20"/>
                <w:lang w:eastAsia="tr-TR"/>
              </w:rPr>
              <w:t>Puls</w:t>
            </w:r>
            <w:proofErr w:type="spellEnd"/>
            <w:r w:rsidRPr="00EE0ED6">
              <w:rPr>
                <w:rFonts w:ascii="TrebuchetMS" w:eastAsia="Times New Roman" w:hAnsi="TrebuchetMS" w:cs="TrebuchetMS"/>
                <w:color w:val="231F20"/>
                <w:lang w:eastAsia="tr-TR"/>
              </w:rPr>
              <w:t xml:space="preserve"> </w:t>
            </w:r>
            <w:proofErr w:type="spellStart"/>
            <w:r w:rsidRPr="00EE0ED6">
              <w:rPr>
                <w:rFonts w:ascii="TrebuchetMS" w:eastAsia="Times New Roman" w:hAnsi="TrebuchetMS" w:cs="TrebuchetMS"/>
                <w:color w:val="231F20"/>
                <w:lang w:eastAsia="tr-TR"/>
              </w:rPr>
              <w:t>oksimetre</w:t>
            </w:r>
            <w:proofErr w:type="spellEnd"/>
            <w:r w:rsidRPr="00EE0ED6">
              <w:rPr>
                <w:rFonts w:ascii="TrebuchetMS" w:eastAsia="Times New Roman" w:hAnsi="TrebuchetMS" w:cs="TrebuchetMS"/>
                <w:color w:val="231F20"/>
                <w:lang w:eastAsia="tr-TR"/>
              </w:rPr>
              <w:t xml:space="preserve"> uygulayabilme ve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H. Sağlıklılık</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C4258B">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Egzersiz ve fiziksel aktivite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C4258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4B09564F"/>
    <w:multiLevelType w:val="hybridMultilevel"/>
    <w:tmpl w:val="59544B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3"/>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F0F4B"/>
    <w:rsid w:val="001711AC"/>
    <w:rsid w:val="00196A06"/>
    <w:rsid w:val="001F1300"/>
    <w:rsid w:val="002620E0"/>
    <w:rsid w:val="002678E3"/>
    <w:rsid w:val="002D2891"/>
    <w:rsid w:val="0031323A"/>
    <w:rsid w:val="0038596E"/>
    <w:rsid w:val="003D798C"/>
    <w:rsid w:val="00423DBD"/>
    <w:rsid w:val="00467D08"/>
    <w:rsid w:val="004E498C"/>
    <w:rsid w:val="005B132B"/>
    <w:rsid w:val="00612452"/>
    <w:rsid w:val="006250C9"/>
    <w:rsid w:val="00687F2F"/>
    <w:rsid w:val="006902EF"/>
    <w:rsid w:val="00717E9B"/>
    <w:rsid w:val="007474BB"/>
    <w:rsid w:val="00752011"/>
    <w:rsid w:val="00813AE8"/>
    <w:rsid w:val="00816E30"/>
    <w:rsid w:val="008B19FD"/>
    <w:rsid w:val="008D70CE"/>
    <w:rsid w:val="00922E94"/>
    <w:rsid w:val="00933EC0"/>
    <w:rsid w:val="00942437"/>
    <w:rsid w:val="00B52C8D"/>
    <w:rsid w:val="00B65BDE"/>
    <w:rsid w:val="00C11635"/>
    <w:rsid w:val="00C12247"/>
    <w:rsid w:val="00C4258B"/>
    <w:rsid w:val="00C500C7"/>
    <w:rsid w:val="00CD6894"/>
    <w:rsid w:val="00D002D2"/>
    <w:rsid w:val="00D72F38"/>
    <w:rsid w:val="00DB55B4"/>
    <w:rsid w:val="00E97488"/>
    <w:rsid w:val="00EE0ED6"/>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Win10</cp:lastModifiedBy>
  <cp:revision>2</cp:revision>
  <cp:lastPrinted>2021-05-27T07:25:00Z</cp:lastPrinted>
  <dcterms:created xsi:type="dcterms:W3CDTF">2023-08-09T08:41:00Z</dcterms:created>
  <dcterms:modified xsi:type="dcterms:W3CDTF">2023-08-09T08:41:00Z</dcterms:modified>
</cp:coreProperties>
</file>